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77D04" w14:textId="6C7D8EF3" w:rsidR="00EE7507" w:rsidRPr="00E211E7" w:rsidRDefault="00F50AED" w:rsidP="00E211E7">
      <w:pPr>
        <w:spacing w:after="0" w:line="269" w:lineRule="auto"/>
        <w:jc w:val="right"/>
        <w:rPr>
          <w:sz w:val="20"/>
          <w:szCs w:val="20"/>
        </w:rPr>
      </w:pPr>
      <w:r>
        <w:rPr>
          <w:sz w:val="20"/>
          <w:szCs w:val="20"/>
        </w:rPr>
        <w:t>Piotrków Trybunalski, 11</w:t>
      </w:r>
      <w:r w:rsidR="003E53C9">
        <w:rPr>
          <w:sz w:val="20"/>
          <w:szCs w:val="20"/>
        </w:rPr>
        <w:t>.10</w:t>
      </w:r>
      <w:r w:rsidR="00E211E7">
        <w:rPr>
          <w:sz w:val="20"/>
          <w:szCs w:val="20"/>
        </w:rPr>
        <w:t>.2024</w:t>
      </w:r>
      <w:bookmarkStart w:id="0" w:name="_GoBack"/>
      <w:bookmarkEnd w:id="0"/>
    </w:p>
    <w:p w14:paraId="52BD04EE" w14:textId="77777777" w:rsidR="00E211E7" w:rsidRDefault="00E211E7" w:rsidP="00871B5B">
      <w:pPr>
        <w:spacing w:after="0" w:line="269" w:lineRule="auto"/>
        <w:jc w:val="center"/>
      </w:pPr>
    </w:p>
    <w:p w14:paraId="65176C4D" w14:textId="4123F2EE" w:rsidR="007C36BD" w:rsidRDefault="00333012" w:rsidP="00871B5B">
      <w:pPr>
        <w:spacing w:after="0" w:line="269" w:lineRule="auto"/>
        <w:jc w:val="center"/>
        <w:rPr>
          <w:b/>
          <w:bCs/>
          <w:sz w:val="28"/>
          <w:szCs w:val="28"/>
        </w:rPr>
      </w:pPr>
      <w:r w:rsidRPr="00333012">
        <w:rPr>
          <w:b/>
          <w:bCs/>
          <w:sz w:val="28"/>
          <w:szCs w:val="28"/>
        </w:rPr>
        <w:t>Statystyki branży pocztowej potwierdzają rosnącą liczbę wierzytelności</w:t>
      </w:r>
    </w:p>
    <w:p w14:paraId="0D2CEF66" w14:textId="5D7AA0CB" w:rsidR="008F3B45" w:rsidRPr="008F3B45" w:rsidRDefault="008F3B45" w:rsidP="008F3B45">
      <w:pPr>
        <w:spacing w:after="0" w:line="269" w:lineRule="auto"/>
        <w:jc w:val="both"/>
        <w:rPr>
          <w:b/>
        </w:rPr>
      </w:pPr>
    </w:p>
    <w:p w14:paraId="05752F2E" w14:textId="195ECFB3" w:rsidR="005311F6" w:rsidRPr="00D36E24" w:rsidRDefault="008F3B45" w:rsidP="00D91D0A">
      <w:pPr>
        <w:spacing w:after="0" w:line="269" w:lineRule="auto"/>
        <w:jc w:val="both"/>
        <w:rPr>
          <w:b/>
        </w:rPr>
      </w:pPr>
      <w:r w:rsidRPr="008F3B45">
        <w:rPr>
          <w:b/>
        </w:rPr>
        <w:t>Na koniec I</w:t>
      </w:r>
      <w:r w:rsidR="00E211E7">
        <w:rPr>
          <w:b/>
        </w:rPr>
        <w:t>I</w:t>
      </w:r>
      <w:r w:rsidRPr="008F3B45">
        <w:rPr>
          <w:b/>
        </w:rPr>
        <w:t xml:space="preserve"> kwartału 2024 roku członkowie Związku Przedsiębiorstw Finansowych w Polsce zarządzali 19,</w:t>
      </w:r>
      <w:r w:rsidR="00E211E7">
        <w:rPr>
          <w:b/>
        </w:rPr>
        <w:t>58</w:t>
      </w:r>
      <w:r w:rsidRPr="008F3B45">
        <w:rPr>
          <w:b/>
        </w:rPr>
        <w:t xml:space="preserve"> mln </w:t>
      </w:r>
      <w:r w:rsidR="00E211E7">
        <w:rPr>
          <w:b/>
        </w:rPr>
        <w:t xml:space="preserve">sztuk </w:t>
      </w:r>
      <w:r w:rsidRPr="008F3B45">
        <w:rPr>
          <w:b/>
        </w:rPr>
        <w:t xml:space="preserve">wierzytelności o łącznej wartości nominalnej </w:t>
      </w:r>
      <w:r w:rsidR="00583159">
        <w:rPr>
          <w:b/>
        </w:rPr>
        <w:t xml:space="preserve">ponad </w:t>
      </w:r>
      <w:r w:rsidRPr="008F3B45">
        <w:rPr>
          <w:b/>
        </w:rPr>
        <w:t>17</w:t>
      </w:r>
      <w:r w:rsidR="00583159">
        <w:rPr>
          <w:b/>
        </w:rPr>
        <w:t>8</w:t>
      </w:r>
      <w:r w:rsidRPr="008F3B45">
        <w:rPr>
          <w:b/>
        </w:rPr>
        <w:t xml:space="preserve"> mld złotych</w:t>
      </w:r>
      <w:r w:rsidR="00E7697A">
        <w:rPr>
          <w:rStyle w:val="Odwoanieprzypisudolnego"/>
          <w:b/>
        </w:rPr>
        <w:footnoteReference w:id="1"/>
      </w:r>
      <w:r w:rsidRPr="008F3B45">
        <w:rPr>
          <w:b/>
        </w:rPr>
        <w:t>.</w:t>
      </w:r>
      <w:r w:rsidR="000075EB">
        <w:rPr>
          <w:b/>
        </w:rPr>
        <w:t xml:space="preserve"> </w:t>
      </w:r>
      <w:r w:rsidR="00D36E24">
        <w:rPr>
          <w:b/>
        </w:rPr>
        <w:t>Wyniki te są kontynuacją</w:t>
      </w:r>
      <w:r w:rsidR="00457929">
        <w:rPr>
          <w:b/>
        </w:rPr>
        <w:t>,</w:t>
      </w:r>
      <w:r w:rsidR="00D36E24">
        <w:rPr>
          <w:b/>
        </w:rPr>
        <w:t xml:space="preserve"> obserwowanego w ostatnich lat</w:t>
      </w:r>
      <w:r w:rsidR="00457929">
        <w:rPr>
          <w:b/>
        </w:rPr>
        <w:t>ach, rosnącego poziomu niespłaco</w:t>
      </w:r>
      <w:r w:rsidR="00D36E24">
        <w:rPr>
          <w:b/>
        </w:rPr>
        <w:t xml:space="preserve">nych należności. </w:t>
      </w:r>
      <w:r w:rsidRPr="008F3B45">
        <w:rPr>
          <w:b/>
        </w:rPr>
        <w:t>Wraz z</w:t>
      </w:r>
      <w:r w:rsidR="00A851CF">
        <w:rPr>
          <w:b/>
        </w:rPr>
        <w:t xml:space="preserve"> powiększającym się</w:t>
      </w:r>
      <w:r w:rsidR="00F87AE1">
        <w:rPr>
          <w:b/>
        </w:rPr>
        <w:t xml:space="preserve"> </w:t>
      </w:r>
      <w:r w:rsidR="00A851CF">
        <w:rPr>
          <w:b/>
        </w:rPr>
        <w:t>zadłużeniem</w:t>
      </w:r>
      <w:r w:rsidR="00457929">
        <w:rPr>
          <w:b/>
        </w:rPr>
        <w:t>,</w:t>
      </w:r>
      <w:r w:rsidR="00A851CF">
        <w:rPr>
          <w:b/>
        </w:rPr>
        <w:t xml:space="preserve"> rośnie również </w:t>
      </w:r>
      <w:r w:rsidRPr="008F3B45">
        <w:rPr>
          <w:b/>
        </w:rPr>
        <w:t>liczba spr</w:t>
      </w:r>
      <w:r w:rsidR="00F87AE1">
        <w:rPr>
          <w:b/>
        </w:rPr>
        <w:t>aw windykacyjn</w:t>
      </w:r>
      <w:r w:rsidR="00A851CF">
        <w:rPr>
          <w:b/>
        </w:rPr>
        <w:t xml:space="preserve">ych, </w:t>
      </w:r>
      <w:r w:rsidR="00D401C5">
        <w:rPr>
          <w:b/>
        </w:rPr>
        <w:t>a tym samym</w:t>
      </w:r>
      <w:r w:rsidR="00A851CF">
        <w:rPr>
          <w:b/>
        </w:rPr>
        <w:t xml:space="preserve"> wolumen</w:t>
      </w:r>
      <w:r w:rsidRPr="008F3B45">
        <w:rPr>
          <w:b/>
        </w:rPr>
        <w:t xml:space="preserve"> wysyłanych listów –</w:t>
      </w:r>
      <w:r w:rsidR="00CB6C1F">
        <w:rPr>
          <w:b/>
        </w:rPr>
        <w:t xml:space="preserve"> często </w:t>
      </w:r>
      <w:r w:rsidRPr="008F3B45">
        <w:rPr>
          <w:b/>
        </w:rPr>
        <w:t xml:space="preserve">stosowanej formy kontaktu z </w:t>
      </w:r>
      <w:r w:rsidR="00213AD8">
        <w:rPr>
          <w:b/>
        </w:rPr>
        <w:t xml:space="preserve">osobami zadłużonymi </w:t>
      </w:r>
      <w:r w:rsidRPr="008F3B45">
        <w:rPr>
          <w:b/>
        </w:rPr>
        <w:t xml:space="preserve">w Polsce. W </w:t>
      </w:r>
      <w:r w:rsidR="005A304E">
        <w:rPr>
          <w:b/>
        </w:rPr>
        <w:t>rezultacie</w:t>
      </w:r>
      <w:r>
        <w:rPr>
          <w:b/>
        </w:rPr>
        <w:t xml:space="preserve"> branża windykacyjna wciąż należy do </w:t>
      </w:r>
      <w:r w:rsidRPr="008F3B45">
        <w:rPr>
          <w:b/>
        </w:rPr>
        <w:t>największych nadawców, wywierając istotny wpływ na kształt rynku pocztowego.</w:t>
      </w:r>
    </w:p>
    <w:p w14:paraId="311AC926" w14:textId="77777777" w:rsidR="002C1CE8" w:rsidRDefault="002C1CE8" w:rsidP="00D91D0A">
      <w:pPr>
        <w:spacing w:after="0" w:line="269" w:lineRule="auto"/>
        <w:jc w:val="both"/>
        <w:rPr>
          <w:bCs/>
        </w:rPr>
      </w:pPr>
    </w:p>
    <w:p w14:paraId="67EDFABD" w14:textId="7DDD368F" w:rsidR="009E5E2E" w:rsidRDefault="004B3737" w:rsidP="000B568D">
      <w:pPr>
        <w:spacing w:after="0" w:line="269" w:lineRule="auto"/>
        <w:jc w:val="both"/>
      </w:pPr>
      <w:r>
        <w:rPr>
          <w:bCs/>
        </w:rPr>
        <w:t xml:space="preserve">W I kwartale </w:t>
      </w:r>
      <w:r w:rsidR="003B2AED">
        <w:rPr>
          <w:bCs/>
        </w:rPr>
        <w:t>2023</w:t>
      </w:r>
      <w:r>
        <w:rPr>
          <w:bCs/>
        </w:rPr>
        <w:t xml:space="preserve"> roku </w:t>
      </w:r>
      <w:r w:rsidR="002C1CE8" w:rsidRPr="002C1CE8">
        <w:rPr>
          <w:bCs/>
        </w:rPr>
        <w:t>łączna wartość wierzytelności przyjętych przez firmy uczestniczące w badaniu, którego wyniki zaprezentowano w raporcie „Wielkość polskiego rynku wierzytelności” opublikowanym przez ZPF, wyniosła</w:t>
      </w:r>
      <w:r w:rsidR="00583159">
        <w:rPr>
          <w:bCs/>
        </w:rPr>
        <w:t xml:space="preserve"> </w:t>
      </w:r>
      <w:r w:rsidR="003B2AED" w:rsidRPr="003B2AED">
        <w:rPr>
          <w:bCs/>
        </w:rPr>
        <w:t xml:space="preserve">159,4 </w:t>
      </w:r>
      <w:r w:rsidR="00B65AB5">
        <w:rPr>
          <w:bCs/>
        </w:rPr>
        <w:t>mld</w:t>
      </w:r>
      <w:r w:rsidR="002C1CE8" w:rsidRPr="002C1CE8">
        <w:rPr>
          <w:bCs/>
        </w:rPr>
        <w:t xml:space="preserve"> zł</w:t>
      </w:r>
      <w:r w:rsidR="004D590B">
        <w:rPr>
          <w:rStyle w:val="Odwoanieprzypisudolnego"/>
          <w:bCs/>
        </w:rPr>
        <w:footnoteReference w:id="2"/>
      </w:r>
      <w:r w:rsidR="002C1CE8" w:rsidRPr="002C1CE8">
        <w:rPr>
          <w:bCs/>
        </w:rPr>
        <w:t xml:space="preserve">. </w:t>
      </w:r>
      <w:r w:rsidR="005073EB">
        <w:rPr>
          <w:bCs/>
        </w:rPr>
        <w:t>Po II kwartale roku 2024</w:t>
      </w:r>
      <w:r w:rsidR="002C1CE8" w:rsidRPr="002C1CE8">
        <w:rPr>
          <w:bCs/>
        </w:rPr>
        <w:t xml:space="preserve"> łączna kwota obsługiwanych należności sięga</w:t>
      </w:r>
      <w:r w:rsidR="00583159">
        <w:rPr>
          <w:bCs/>
        </w:rPr>
        <w:t xml:space="preserve"> </w:t>
      </w:r>
      <w:r w:rsidR="002C1CE8" w:rsidRPr="002C1CE8">
        <w:rPr>
          <w:bCs/>
        </w:rPr>
        <w:t>17</w:t>
      </w:r>
      <w:r w:rsidR="00583159">
        <w:rPr>
          <w:bCs/>
        </w:rPr>
        <w:t>8,37</w:t>
      </w:r>
      <w:r w:rsidR="002C1CE8" w:rsidRPr="002C1CE8">
        <w:rPr>
          <w:bCs/>
        </w:rPr>
        <w:t xml:space="preserve"> </w:t>
      </w:r>
      <w:r w:rsidR="00CB6C1F">
        <w:rPr>
          <w:bCs/>
        </w:rPr>
        <w:t>mld</w:t>
      </w:r>
      <w:r w:rsidR="00B40E72">
        <w:rPr>
          <w:bCs/>
        </w:rPr>
        <w:t xml:space="preserve"> </w:t>
      </w:r>
      <w:r w:rsidR="002C1CE8" w:rsidRPr="002C1CE8">
        <w:rPr>
          <w:bCs/>
        </w:rPr>
        <w:t xml:space="preserve">zł, </w:t>
      </w:r>
      <w:r w:rsidR="005073EB">
        <w:rPr>
          <w:bCs/>
        </w:rPr>
        <w:t xml:space="preserve">co oznacza, że przez ponad rok zwiększyła się o niemal 12 proc. </w:t>
      </w:r>
      <w:r w:rsidR="000075EB">
        <w:rPr>
          <w:bCs/>
        </w:rPr>
        <w:t>W</w:t>
      </w:r>
      <w:r>
        <w:rPr>
          <w:bCs/>
        </w:rPr>
        <w:t>raz z rosnącą</w:t>
      </w:r>
      <w:r w:rsidR="000075EB" w:rsidRPr="000075EB">
        <w:rPr>
          <w:bCs/>
        </w:rPr>
        <w:t xml:space="preserve"> skalą zadłużenia przybywa też</w:t>
      </w:r>
      <w:r w:rsidR="000075EB">
        <w:rPr>
          <w:bCs/>
        </w:rPr>
        <w:t xml:space="preserve"> osób</w:t>
      </w:r>
      <w:r>
        <w:rPr>
          <w:bCs/>
        </w:rPr>
        <w:t>,</w:t>
      </w:r>
      <w:r w:rsidR="000075EB">
        <w:rPr>
          <w:bCs/>
        </w:rPr>
        <w:t xml:space="preserve"> które</w:t>
      </w:r>
      <w:r w:rsidR="00D91D0A">
        <w:rPr>
          <w:bCs/>
        </w:rPr>
        <w:t xml:space="preserve"> </w:t>
      </w:r>
      <w:r w:rsidR="0048490D">
        <w:rPr>
          <w:bCs/>
        </w:rPr>
        <w:t>mogą mieć problemy z jego spłatą</w:t>
      </w:r>
      <w:r w:rsidR="00D91D0A">
        <w:rPr>
          <w:bCs/>
        </w:rPr>
        <w:t xml:space="preserve">, a to przekłada się na większą </w:t>
      </w:r>
      <w:r w:rsidR="00D36E24">
        <w:rPr>
          <w:bCs/>
        </w:rPr>
        <w:t>liczbę</w:t>
      </w:r>
      <w:r w:rsidR="00D91D0A">
        <w:rPr>
          <w:bCs/>
        </w:rPr>
        <w:t xml:space="preserve"> spraw oddanych do windykacji</w:t>
      </w:r>
      <w:r w:rsidR="000075EB" w:rsidRPr="000075EB">
        <w:rPr>
          <w:bCs/>
        </w:rPr>
        <w:t xml:space="preserve">. </w:t>
      </w:r>
      <w:r w:rsidR="002B1EC4">
        <w:t>W oblic</w:t>
      </w:r>
      <w:r w:rsidR="00432ECB">
        <w:t xml:space="preserve">zu </w:t>
      </w:r>
      <w:r w:rsidR="000075EB">
        <w:t xml:space="preserve">tego rośnie </w:t>
      </w:r>
      <w:r w:rsidR="002B1EC4">
        <w:t>zapotrzebowanie na us</w:t>
      </w:r>
      <w:r w:rsidR="00432ECB">
        <w:t>ługi pocztowe</w:t>
      </w:r>
      <w:r w:rsidR="002B1EC4">
        <w:t>.</w:t>
      </w:r>
      <w:r w:rsidR="002C1CE8">
        <w:rPr>
          <w:bCs/>
        </w:rPr>
        <w:t xml:space="preserve"> </w:t>
      </w:r>
      <w:r>
        <w:rPr>
          <w:bCs/>
        </w:rPr>
        <w:t>P</w:t>
      </w:r>
      <w:r w:rsidR="000075EB">
        <w:rPr>
          <w:bCs/>
        </w:rPr>
        <w:t xml:space="preserve">otwierdzają to dane </w:t>
      </w:r>
      <w:r w:rsidR="00D91D0A">
        <w:rPr>
          <w:bCs/>
        </w:rPr>
        <w:t>p</w:t>
      </w:r>
      <w:r w:rsidR="002C1CE8">
        <w:t>rywatn</w:t>
      </w:r>
      <w:r w:rsidR="00D91D0A">
        <w:t>ego</w:t>
      </w:r>
      <w:r w:rsidR="002C1CE8">
        <w:t xml:space="preserve"> operator</w:t>
      </w:r>
      <w:r w:rsidR="00D91D0A">
        <w:t>a</w:t>
      </w:r>
      <w:r w:rsidR="002C1CE8">
        <w:t xml:space="preserve"> pocztow</w:t>
      </w:r>
      <w:r w:rsidR="00D91D0A">
        <w:t>ego</w:t>
      </w:r>
      <w:r w:rsidR="006F2271">
        <w:t xml:space="preserve"> </w:t>
      </w:r>
      <w:proofErr w:type="spellStart"/>
      <w:r w:rsidR="006F2271">
        <w:t>Speedmail</w:t>
      </w:r>
      <w:proofErr w:type="spellEnd"/>
      <w:r w:rsidR="00D91D0A">
        <w:t>, który</w:t>
      </w:r>
      <w:r w:rsidR="002B1EC4">
        <w:t xml:space="preserve"> </w:t>
      </w:r>
      <w:r w:rsidR="00A42EB2">
        <w:t xml:space="preserve">w I </w:t>
      </w:r>
      <w:r w:rsidR="002C1CE8">
        <w:t xml:space="preserve">kwartale </w:t>
      </w:r>
      <w:r w:rsidR="00A42EB2">
        <w:t>2024 roku</w:t>
      </w:r>
      <w:r w:rsidR="002C1CE8">
        <w:t xml:space="preserve"> </w:t>
      </w:r>
      <w:r w:rsidR="00D36E24">
        <w:t>zanotował</w:t>
      </w:r>
      <w:r w:rsidR="00741E99">
        <w:t xml:space="preserve"> </w:t>
      </w:r>
      <w:r w:rsidR="009B6ED8">
        <w:t xml:space="preserve">blisko </w:t>
      </w:r>
      <w:r w:rsidR="00741E99">
        <w:t>9 procentowy</w:t>
      </w:r>
      <w:r w:rsidR="002C1CE8">
        <w:t xml:space="preserve"> </w:t>
      </w:r>
      <w:r w:rsidR="00741E99">
        <w:t>wzrost sprzedaży usług pocztowych do</w:t>
      </w:r>
      <w:r w:rsidR="00D36E24">
        <w:t xml:space="preserve"> branży </w:t>
      </w:r>
      <w:r w:rsidR="00631A03">
        <w:t xml:space="preserve">zarządzania wierzytelnościami. </w:t>
      </w:r>
      <w:r w:rsidR="00D36E24">
        <w:t xml:space="preserve"> </w:t>
      </w:r>
    </w:p>
    <w:p w14:paraId="3F07D807" w14:textId="77777777" w:rsidR="000B568D" w:rsidRDefault="000B568D" w:rsidP="000B568D">
      <w:pPr>
        <w:spacing w:after="0" w:line="269" w:lineRule="auto"/>
        <w:jc w:val="both"/>
      </w:pPr>
    </w:p>
    <w:p w14:paraId="41EE5409" w14:textId="50220B5D" w:rsidR="009E5E2E" w:rsidRDefault="009E5E2E" w:rsidP="000B568D">
      <w:pPr>
        <w:spacing w:after="0" w:line="259" w:lineRule="auto"/>
        <w:jc w:val="both"/>
      </w:pPr>
      <w:r w:rsidRPr="00641E7B">
        <w:t xml:space="preserve">- </w:t>
      </w:r>
      <w:r w:rsidRPr="009E5E2E">
        <w:rPr>
          <w:i/>
        </w:rPr>
        <w:t>Branża finansowa obejmująca banki, firmy ubezpieczeniowe oraz windykacyjne odpowiada za zdecydowaną większość naszych wysyłek. Wśród nich znacząco wyróżniają się pisma windykacyjne. Tylko w pierwszej połowie 2024 roku wysyłki te stanowiły 12 proc. wszystkich doręczanych przez nas listów</w:t>
      </w:r>
      <w:r w:rsidRPr="00641E7B">
        <w:t xml:space="preserve"> – mówi Janusz Konopka, prezes </w:t>
      </w:r>
      <w:proofErr w:type="spellStart"/>
      <w:r w:rsidRPr="00641E7B">
        <w:t>Speedmail</w:t>
      </w:r>
      <w:proofErr w:type="spellEnd"/>
      <w:r w:rsidR="00164206">
        <w:t xml:space="preserve">, największego w Polsce </w:t>
      </w:r>
      <w:r w:rsidR="0041265C">
        <w:t>prywatne</w:t>
      </w:r>
      <w:r w:rsidR="00164206">
        <w:t>go operatora pocztowego</w:t>
      </w:r>
      <w:r w:rsidRPr="00641E7B">
        <w:t>.</w:t>
      </w:r>
    </w:p>
    <w:p w14:paraId="3AA15059" w14:textId="77777777" w:rsidR="000B568D" w:rsidRPr="00641E7B" w:rsidRDefault="000B568D" w:rsidP="000B568D">
      <w:pPr>
        <w:spacing w:after="0" w:line="259" w:lineRule="auto"/>
        <w:jc w:val="both"/>
      </w:pPr>
    </w:p>
    <w:p w14:paraId="5852D7AD" w14:textId="60DB12B0" w:rsidR="00432ECB" w:rsidRPr="004C7619" w:rsidRDefault="004C7619" w:rsidP="004C7619">
      <w:pPr>
        <w:spacing w:after="0" w:line="269" w:lineRule="auto"/>
        <w:jc w:val="both"/>
      </w:pPr>
      <w:r w:rsidRPr="004C7619">
        <w:t>Mimo wielu możliwości komunikacji drogą elektroniczną, tradycyjne listy wciąż są bardzo często wykorzystywane do korespondencji z osobą zadłużoną. Większość firm z branży zarządzania wierzytelnościami w pierwszej kolejności szuka wspólnego rozwiązania, a poprzez kontakt listowy prowadzi działania polubowne. Drukowana forma pisma podnosi wiarygodność i rangę sprawy. Nie bez znaczenia jest także to, że list wysłany na piśmie ma również większą moc prawną.</w:t>
      </w:r>
    </w:p>
    <w:p w14:paraId="039E1EC7" w14:textId="77777777" w:rsidR="004C7619" w:rsidRDefault="004C7619" w:rsidP="000B568D">
      <w:pPr>
        <w:spacing w:after="0" w:line="259" w:lineRule="auto"/>
        <w:jc w:val="both"/>
      </w:pPr>
    </w:p>
    <w:p w14:paraId="5302DD38" w14:textId="4F68D41C" w:rsidR="00820447" w:rsidRDefault="009E5E2E" w:rsidP="000B568D">
      <w:pPr>
        <w:spacing w:after="0" w:line="259" w:lineRule="auto"/>
        <w:jc w:val="both"/>
      </w:pPr>
      <w:r>
        <w:t xml:space="preserve">– </w:t>
      </w:r>
      <w:r w:rsidR="00213AD8" w:rsidRPr="00641E7B">
        <w:rPr>
          <w:i/>
          <w:iCs/>
        </w:rPr>
        <w:t xml:space="preserve">Listy </w:t>
      </w:r>
      <w:r w:rsidR="00631A03" w:rsidRPr="00641E7B">
        <w:rPr>
          <w:i/>
          <w:iCs/>
        </w:rPr>
        <w:t>to</w:t>
      </w:r>
      <w:r w:rsidR="00213AD8" w:rsidRPr="00641E7B">
        <w:rPr>
          <w:i/>
          <w:iCs/>
        </w:rPr>
        <w:t xml:space="preserve"> </w:t>
      </w:r>
      <w:r w:rsidR="00631A03" w:rsidRPr="00641E7B">
        <w:rPr>
          <w:i/>
          <w:iCs/>
        </w:rPr>
        <w:t>popularny</w:t>
      </w:r>
      <w:r w:rsidR="00213AD8" w:rsidRPr="00641E7B">
        <w:rPr>
          <w:i/>
          <w:iCs/>
        </w:rPr>
        <w:t xml:space="preserve"> </w:t>
      </w:r>
      <w:r w:rsidR="00820447" w:rsidRPr="00641E7B">
        <w:rPr>
          <w:i/>
          <w:iCs/>
        </w:rPr>
        <w:t>kanał</w:t>
      </w:r>
      <w:r w:rsidR="00641E7B" w:rsidRPr="00641E7B">
        <w:rPr>
          <w:i/>
          <w:iCs/>
        </w:rPr>
        <w:t xml:space="preserve"> </w:t>
      </w:r>
      <w:r w:rsidR="00213AD8" w:rsidRPr="00641E7B">
        <w:rPr>
          <w:i/>
          <w:iCs/>
        </w:rPr>
        <w:t>ko</w:t>
      </w:r>
      <w:r w:rsidR="00820447" w:rsidRPr="00641E7B">
        <w:rPr>
          <w:i/>
          <w:iCs/>
        </w:rPr>
        <w:t>munikacji</w:t>
      </w:r>
      <w:r w:rsidR="00213AD8" w:rsidRPr="00641E7B">
        <w:rPr>
          <w:i/>
          <w:iCs/>
        </w:rPr>
        <w:t xml:space="preserve"> z osobami zadłużonymi, </w:t>
      </w:r>
      <w:r w:rsidR="0047731C" w:rsidRPr="00641E7B">
        <w:rPr>
          <w:i/>
          <w:iCs/>
        </w:rPr>
        <w:t xml:space="preserve">przez co stanowią znaczącą część </w:t>
      </w:r>
      <w:r w:rsidR="003E200B" w:rsidRPr="00641E7B">
        <w:rPr>
          <w:i/>
          <w:iCs/>
        </w:rPr>
        <w:t>realizowanych w Polsce nadań pocztowych</w:t>
      </w:r>
      <w:r w:rsidR="0047731C" w:rsidRPr="00641E7B">
        <w:rPr>
          <w:i/>
          <w:iCs/>
        </w:rPr>
        <w:t xml:space="preserve">. </w:t>
      </w:r>
      <w:r w:rsidR="000D21A3" w:rsidRPr="00641E7B">
        <w:rPr>
          <w:i/>
          <w:iCs/>
        </w:rPr>
        <w:t xml:space="preserve">Wykorzystanie komunikacji tradycyjnej poprzez namacalny, fizyczny kontakt odbiorcy z przesyłką, nadaje kierowanemu komunikatowi osobisty charakter. </w:t>
      </w:r>
      <w:r w:rsidR="002A6566" w:rsidRPr="00641E7B">
        <w:rPr>
          <w:i/>
          <w:iCs/>
        </w:rPr>
        <w:t>Wiele osób ceni sobie tradycyjną formę korespondencji i traktuje ją z większym szacunkiem i powagą. W przeciwieństwie do współczesnych, elektronicznych kanałów komunikacji</w:t>
      </w:r>
      <w:r w:rsidR="000D21A3" w:rsidRPr="00641E7B">
        <w:rPr>
          <w:i/>
          <w:iCs/>
        </w:rPr>
        <w:t>,</w:t>
      </w:r>
      <w:r w:rsidR="002A6566" w:rsidRPr="00641E7B">
        <w:rPr>
          <w:i/>
          <w:iCs/>
        </w:rPr>
        <w:t xml:space="preserve"> korespondencja tradycyjna, ze względu na swoją materialną formę, spełnia wyższe standardy w zakresie ochrony </w:t>
      </w:r>
      <w:r w:rsidR="002A6566" w:rsidRPr="00641E7B">
        <w:rPr>
          <w:i/>
          <w:iCs/>
        </w:rPr>
        <w:lastRenderedPageBreak/>
        <w:t>danych osobowych, minimalizując ryzyko nieuprawnionego dostępu</w:t>
      </w:r>
      <w:r w:rsidR="000D21A3" w:rsidRPr="00641E7B">
        <w:rPr>
          <w:i/>
          <w:iCs/>
        </w:rPr>
        <w:t xml:space="preserve">. </w:t>
      </w:r>
      <w:r w:rsidR="00641E7B" w:rsidRPr="00641E7B">
        <w:rPr>
          <w:i/>
          <w:iCs/>
        </w:rPr>
        <w:t>Zdajemy sobie sprawę, że różni klienci mają różne preferencje dotyczące formy kontaktu, a tradycyjna korespondencja wciąż cieszy się dużym uznaniem</w:t>
      </w:r>
      <w:r w:rsidR="000D21A3" w:rsidRPr="000D21A3">
        <w:rPr>
          <w:i/>
          <w:iCs/>
        </w:rPr>
        <w:t xml:space="preserve"> </w:t>
      </w:r>
      <w:r w:rsidR="0061557E">
        <w:t>–</w:t>
      </w:r>
      <w:r w:rsidR="002A6566" w:rsidRPr="00641E7B">
        <w:t xml:space="preserve"> mówi Ewelina Lerka, dyrektor Departamentu Strategii i Procesów w EOS Poland</w:t>
      </w:r>
      <w:r w:rsidR="00DE0367" w:rsidRPr="00641E7B">
        <w:t xml:space="preserve"> - jednej z największych firm w Polsce zajmującej się zarządzaniem wierzytelnościami</w:t>
      </w:r>
      <w:r w:rsidR="00641E7B">
        <w:t>.</w:t>
      </w:r>
    </w:p>
    <w:p w14:paraId="02AC9312" w14:textId="3192DE53" w:rsidR="00E655E4" w:rsidRDefault="00E655E4" w:rsidP="000B568D">
      <w:pPr>
        <w:spacing w:after="0" w:line="259" w:lineRule="auto"/>
        <w:jc w:val="both"/>
      </w:pPr>
    </w:p>
    <w:p w14:paraId="4DF489C3" w14:textId="4A31B3B7" w:rsidR="0048490D" w:rsidRDefault="0048490D" w:rsidP="0048490D">
      <w:pPr>
        <w:spacing w:after="160" w:line="259" w:lineRule="auto"/>
        <w:jc w:val="both"/>
      </w:pPr>
      <w:r>
        <w:t>Według corocznego raportu UKE o stanie rynku pocztowego w Polsce</w:t>
      </w:r>
      <w:r w:rsidR="009C7FA9">
        <w:rPr>
          <w:rStyle w:val="Odwoanieprzypisudolnego"/>
        </w:rPr>
        <w:footnoteReference w:id="3"/>
      </w:r>
      <w:r>
        <w:t xml:space="preserve">, </w:t>
      </w:r>
      <w:r w:rsidRPr="00EF17D4">
        <w:t xml:space="preserve">wolumeny tradycyjnej korespondencji listowej </w:t>
      </w:r>
      <w:r>
        <w:t xml:space="preserve">regularnie spadają. Mimo to, listy wciąż odpowiadają za ponad 40 proc. całego wolumenu wszystkich usług pocztowych.  Ta forma komunikacji cały czas jest nieodzowna w przypadku niektórych rodzajów przesyłek, takich jak pisma sądowe czy korespondencja transakcyjna. Także sami odbiorcy oczekują, że niektóre przesyłki będą im doręczane w sposób tradycyjny, na papierze. Przeprowadzone przez </w:t>
      </w:r>
      <w:proofErr w:type="spellStart"/>
      <w:r>
        <w:t>Speedmail</w:t>
      </w:r>
      <w:proofErr w:type="spellEnd"/>
      <w:r>
        <w:t xml:space="preserve"> badanie pokazało, że b</w:t>
      </w:r>
      <w:r w:rsidRPr="004F0612">
        <w:t xml:space="preserve">lisko 80 proc. respondentów uważa, że </w:t>
      </w:r>
      <w:r>
        <w:t>przesyłki</w:t>
      </w:r>
      <w:r w:rsidRPr="004F0612">
        <w:t>, takie jak pisma z urzę</w:t>
      </w:r>
      <w:r>
        <w:t xml:space="preserve">du, </w:t>
      </w:r>
      <w:r w:rsidRPr="004F0612">
        <w:t xml:space="preserve">umowy, </w:t>
      </w:r>
      <w:r>
        <w:t xml:space="preserve"> dokumenty ubezpieczeniowe, a także wyciągi z banków powinny być </w:t>
      </w:r>
      <w:r w:rsidRPr="004F0612">
        <w:t>doręczane do skrzynki pocztowej lub listem poleconym</w:t>
      </w:r>
      <w:r>
        <w:t xml:space="preserve">. </w:t>
      </w:r>
    </w:p>
    <w:p w14:paraId="344E0B67" w14:textId="57145DBB" w:rsidR="0048490D" w:rsidRPr="00123976" w:rsidRDefault="0048490D" w:rsidP="0048490D">
      <w:pPr>
        <w:spacing w:after="160" w:line="259" w:lineRule="auto"/>
        <w:jc w:val="both"/>
      </w:pPr>
      <w:r>
        <w:t xml:space="preserve">– </w:t>
      </w:r>
      <w:r w:rsidRPr="00641E7B">
        <w:rPr>
          <w:i/>
          <w:iCs/>
        </w:rPr>
        <w:t xml:space="preserve">Na skuteczność komunikacji kierowanej do osób zadłużonych ma wpływ wiele czynników, a </w:t>
      </w:r>
      <w:r>
        <w:rPr>
          <w:i/>
          <w:iCs/>
        </w:rPr>
        <w:t xml:space="preserve">wybór </w:t>
      </w:r>
      <w:r w:rsidRPr="001C40CE">
        <w:rPr>
          <w:i/>
          <w:iCs/>
        </w:rPr>
        <w:t>narzędzi</w:t>
      </w:r>
      <w:r>
        <w:rPr>
          <w:i/>
          <w:iCs/>
        </w:rPr>
        <w:t>a</w:t>
      </w:r>
      <w:r w:rsidRPr="00641E7B">
        <w:rPr>
          <w:i/>
          <w:iCs/>
        </w:rPr>
        <w:t xml:space="preserve"> </w:t>
      </w:r>
      <w:r>
        <w:rPr>
          <w:i/>
          <w:iCs/>
        </w:rPr>
        <w:t xml:space="preserve">z </w:t>
      </w:r>
      <w:r w:rsidRPr="00641E7B">
        <w:rPr>
          <w:i/>
          <w:iCs/>
        </w:rPr>
        <w:t>które</w:t>
      </w:r>
      <w:r>
        <w:rPr>
          <w:i/>
          <w:iCs/>
        </w:rPr>
        <w:t>go</w:t>
      </w:r>
      <w:r w:rsidRPr="00641E7B">
        <w:rPr>
          <w:i/>
          <w:iCs/>
        </w:rPr>
        <w:t xml:space="preserve"> korzystamy jest jednym z nich. Mimo cyfryzacji wielu procesów dotyczących codziennego życia, wciąż jest duża grupa osób, które preferują komunikację tradycyjną. Staramy się dopasowywać narzędzia do upodobań</w:t>
      </w:r>
      <w:r>
        <w:rPr>
          <w:i/>
          <w:iCs/>
        </w:rPr>
        <w:t xml:space="preserve"> i możliwości</w:t>
      </w:r>
      <w:r w:rsidRPr="00641E7B">
        <w:rPr>
          <w:i/>
          <w:iCs/>
        </w:rPr>
        <w:t xml:space="preserve"> naszych </w:t>
      </w:r>
      <w:r>
        <w:rPr>
          <w:i/>
          <w:iCs/>
        </w:rPr>
        <w:t>K</w:t>
      </w:r>
      <w:r w:rsidRPr="00641E7B">
        <w:rPr>
          <w:i/>
          <w:iCs/>
        </w:rPr>
        <w:t>lientów, dlatego też często wysyłamy</w:t>
      </w:r>
      <w:r>
        <w:rPr>
          <w:i/>
          <w:iCs/>
        </w:rPr>
        <w:t xml:space="preserve"> listy. </w:t>
      </w:r>
      <w:r>
        <w:t>– dodaje Ewelina Lerka, dyrektor Departamentu Strategii i Procesów w EOS Poland.</w:t>
      </w:r>
    </w:p>
    <w:p w14:paraId="5175941E" w14:textId="77777777" w:rsidR="000F218F" w:rsidRDefault="000F218F" w:rsidP="000F218F">
      <w:pPr>
        <w:spacing w:after="0" w:line="269" w:lineRule="auto"/>
        <w:jc w:val="both"/>
      </w:pPr>
    </w:p>
    <w:p w14:paraId="0CD3454C" w14:textId="5A282739" w:rsidR="00DE774D" w:rsidRDefault="004F0612" w:rsidP="000F218F">
      <w:pPr>
        <w:spacing w:after="0" w:line="269" w:lineRule="auto"/>
        <w:jc w:val="both"/>
      </w:pPr>
      <w:r w:rsidRPr="00DE774D">
        <w:t xml:space="preserve"> </w:t>
      </w:r>
    </w:p>
    <w:p w14:paraId="682D08D6" w14:textId="77777777" w:rsidR="004E1598" w:rsidRDefault="004E1598" w:rsidP="00D91D0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***</w:t>
      </w:r>
    </w:p>
    <w:p w14:paraId="22B8EC29" w14:textId="77777777" w:rsidR="004E1598" w:rsidRDefault="004E1598" w:rsidP="00D91D0A">
      <w:pPr>
        <w:shd w:val="clear" w:color="auto" w:fill="FFFFFF"/>
        <w:spacing w:after="0" w:line="268" w:lineRule="auto"/>
        <w:jc w:val="both"/>
        <w:rPr>
          <w:rFonts w:asciiTheme="minorHAnsi" w:eastAsia="Arial" w:hAnsiTheme="minorHAnsi" w:cstheme="minorHAnsi"/>
          <w:color w:val="222222"/>
          <w:sz w:val="20"/>
          <w:szCs w:val="20"/>
        </w:rPr>
      </w:pPr>
      <w:proofErr w:type="spellStart"/>
      <w:r>
        <w:rPr>
          <w:rFonts w:asciiTheme="minorHAnsi" w:eastAsia="Arial" w:hAnsiTheme="minorHAnsi" w:cstheme="minorHAnsi"/>
          <w:b/>
          <w:color w:val="222222"/>
          <w:sz w:val="20"/>
          <w:szCs w:val="20"/>
        </w:rPr>
        <w:t>Speedmail</w:t>
      </w:r>
      <w:proofErr w:type="spellEnd"/>
      <w:r>
        <w:rPr>
          <w:rFonts w:asciiTheme="minorHAnsi" w:eastAsia="Arial" w:hAnsiTheme="minorHAnsi" w:cstheme="minorHAnsi"/>
          <w:color w:val="222222"/>
          <w:sz w:val="20"/>
          <w:szCs w:val="20"/>
        </w:rPr>
        <w:t xml:space="preserve"> to największy w Polsce niezależny operator pocztowy. Firma doręcza przesyłki listowe i marketingowe poprzez sieć ponad 100 placówek zlokalizowanych w większości dużych i średnich miast kraju. Oferta </w:t>
      </w:r>
      <w:proofErr w:type="spellStart"/>
      <w:r>
        <w:rPr>
          <w:rFonts w:asciiTheme="minorHAnsi" w:eastAsia="Arial" w:hAnsiTheme="minorHAnsi" w:cstheme="minorHAnsi"/>
          <w:color w:val="222222"/>
          <w:sz w:val="20"/>
          <w:szCs w:val="20"/>
        </w:rPr>
        <w:t>Speedmail</w:t>
      </w:r>
      <w:proofErr w:type="spellEnd"/>
      <w:r>
        <w:rPr>
          <w:rFonts w:asciiTheme="minorHAnsi" w:eastAsia="Arial" w:hAnsiTheme="minorHAnsi" w:cstheme="minorHAnsi"/>
          <w:color w:val="222222"/>
          <w:sz w:val="20"/>
          <w:szCs w:val="20"/>
        </w:rPr>
        <w:t xml:space="preserve"> adresowana jest do firm takich jak: banki, operatorzy telekomunikacyjni, telewizje kablowe, firmy ubezpieczeniowe, ale też do agencji marketingowych, fundacji, samorządów oraz spółek miejskich. Jej konkurencyjną przewagę stanowią zarówno elastyczność cenowa, jak i najnowsze rozwiązania IT: śledzenie wszystkich przesyłek, monitoring listonoszy on-line czy aplikacja do zarządzania korespondencją. Dzięki zintegrowaniu z największymi drukarniami korespondencji i firmami konfekcyjnymi, </w:t>
      </w:r>
      <w:proofErr w:type="spellStart"/>
      <w:r>
        <w:rPr>
          <w:rFonts w:asciiTheme="minorHAnsi" w:eastAsia="Arial" w:hAnsiTheme="minorHAnsi" w:cstheme="minorHAnsi"/>
          <w:color w:val="222222"/>
          <w:sz w:val="20"/>
          <w:szCs w:val="20"/>
        </w:rPr>
        <w:t>Speedmail</w:t>
      </w:r>
      <w:proofErr w:type="spellEnd"/>
      <w:r>
        <w:rPr>
          <w:rFonts w:asciiTheme="minorHAnsi" w:eastAsia="Arial" w:hAnsiTheme="minorHAnsi" w:cstheme="minorHAnsi"/>
          <w:color w:val="222222"/>
          <w:sz w:val="20"/>
          <w:szCs w:val="20"/>
        </w:rPr>
        <w:t xml:space="preserve"> zapewnia pełną automatyzację wysyłek masowych. Działalność firmy wyróżnia zastosowanie sprawdzonych rozwiązań logistycznych, ale także dbałość o bezpieczeństwo obrotu pocztowego. Marka </w:t>
      </w:r>
      <w:proofErr w:type="spellStart"/>
      <w:r>
        <w:rPr>
          <w:rFonts w:asciiTheme="minorHAnsi" w:eastAsia="Arial" w:hAnsiTheme="minorHAnsi" w:cstheme="minorHAnsi"/>
          <w:color w:val="222222"/>
          <w:sz w:val="20"/>
          <w:szCs w:val="20"/>
        </w:rPr>
        <w:t>Speedmail</w:t>
      </w:r>
      <w:proofErr w:type="spellEnd"/>
      <w:r>
        <w:rPr>
          <w:rFonts w:asciiTheme="minorHAnsi" w:eastAsia="Arial" w:hAnsiTheme="minorHAnsi" w:cstheme="minorHAnsi"/>
          <w:color w:val="222222"/>
          <w:sz w:val="20"/>
          <w:szCs w:val="20"/>
        </w:rPr>
        <w:t xml:space="preserve"> budowana jest w oparciu o najlepsze praktyki i doświadczenia rynków europejskich. </w:t>
      </w:r>
    </w:p>
    <w:p w14:paraId="2B48A262" w14:textId="77777777" w:rsidR="004E1598" w:rsidRDefault="004E1598" w:rsidP="00871B5B">
      <w:pPr>
        <w:shd w:val="clear" w:color="auto" w:fill="FFFFFF"/>
        <w:spacing w:after="0" w:line="268" w:lineRule="auto"/>
        <w:jc w:val="both"/>
        <w:rPr>
          <w:rFonts w:asciiTheme="minorHAnsi" w:eastAsia="Arial" w:hAnsiTheme="minorHAnsi" w:cstheme="minorHAnsi"/>
          <w:color w:val="222222"/>
          <w:sz w:val="20"/>
          <w:szCs w:val="20"/>
        </w:rPr>
      </w:pPr>
    </w:p>
    <w:p w14:paraId="1C8A5A01" w14:textId="77777777" w:rsidR="004E1598" w:rsidRDefault="004E1598" w:rsidP="00871B5B">
      <w:pPr>
        <w:spacing w:after="0" w:line="26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02AB8806" w14:textId="77777777" w:rsidR="004E1598" w:rsidRDefault="004E1598" w:rsidP="00871B5B">
      <w:pPr>
        <w:spacing w:after="0" w:line="26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Kontakt dla mediów:</w:t>
      </w:r>
    </w:p>
    <w:p w14:paraId="098DEF60" w14:textId="4926B30A" w:rsidR="004E1598" w:rsidRDefault="004E1598" w:rsidP="00871B5B">
      <w:pPr>
        <w:spacing w:after="0" w:line="26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Michał Zębik</w:t>
      </w:r>
    </w:p>
    <w:p w14:paraId="2524FB43" w14:textId="7A503EF9" w:rsidR="004E1598" w:rsidRDefault="004E1598" w:rsidP="00871B5B">
      <w:pPr>
        <w:spacing w:after="0" w:line="26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Tel. + 48 </w:t>
      </w:r>
      <w:r w:rsidRPr="004E1598">
        <w:rPr>
          <w:rFonts w:asciiTheme="minorHAnsi" w:hAnsiTheme="minorHAnsi" w:cstheme="minorHAnsi"/>
          <w:color w:val="000000"/>
          <w:sz w:val="18"/>
          <w:szCs w:val="18"/>
        </w:rPr>
        <w:t>796 996 253</w:t>
      </w:r>
    </w:p>
    <w:p w14:paraId="738AEB7F" w14:textId="041ABC78" w:rsidR="00340657" w:rsidRDefault="004E1598" w:rsidP="00A0056A">
      <w:pPr>
        <w:spacing w:after="0" w:line="269" w:lineRule="auto"/>
        <w:jc w:val="both"/>
        <w:rPr>
          <w:lang w:val="en-US"/>
        </w:rPr>
      </w:pP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E-mail: michal.zebik@goodonepr.pl</w:t>
      </w:r>
    </w:p>
    <w:p w14:paraId="545E7C44" w14:textId="77777777" w:rsidR="00340657" w:rsidRPr="004E1598" w:rsidRDefault="00340657" w:rsidP="00A0056A">
      <w:pPr>
        <w:spacing w:after="0" w:line="269" w:lineRule="auto"/>
        <w:jc w:val="both"/>
        <w:rPr>
          <w:lang w:val="en-US"/>
        </w:rPr>
      </w:pPr>
    </w:p>
    <w:sectPr w:rsidR="00340657" w:rsidRPr="004E1598">
      <w:footerReference w:type="default" r:id="rId9"/>
      <w:pgSz w:w="11906" w:h="16838"/>
      <w:pgMar w:top="1134" w:right="1418" w:bottom="1134" w:left="1418" w:header="709" w:footer="709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4109A7E" w16cex:dateUtc="2024-09-25T07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CC871B" w16cid:durableId="54109A7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E80AD" w14:textId="77777777" w:rsidR="00E5468A" w:rsidRDefault="00E5468A">
      <w:pPr>
        <w:spacing w:after="0" w:line="240" w:lineRule="auto"/>
      </w:pPr>
      <w:r>
        <w:separator/>
      </w:r>
    </w:p>
  </w:endnote>
  <w:endnote w:type="continuationSeparator" w:id="0">
    <w:p w14:paraId="3E009A61" w14:textId="77777777" w:rsidR="00E5468A" w:rsidRDefault="00E54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976F1" w14:textId="77777777" w:rsidR="00F618FE" w:rsidRDefault="00FE0083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21F7F17" wp14:editId="4D5B7ABC">
          <wp:simplePos x="0" y="0"/>
          <wp:positionH relativeFrom="column">
            <wp:posOffset>-835179</wp:posOffset>
          </wp:positionH>
          <wp:positionV relativeFrom="paragraph">
            <wp:posOffset>6057900</wp:posOffset>
          </wp:positionV>
          <wp:extent cx="7430135" cy="708660"/>
          <wp:effectExtent l="0" t="0" r="0" b="0"/>
          <wp:wrapTopAndBottom distT="0" dist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30135" cy="708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34CBAF" w14:textId="77777777" w:rsidR="00F618FE" w:rsidRDefault="00FE00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9804EEB" wp14:editId="5A60784B">
          <wp:simplePos x="0" y="0"/>
          <wp:positionH relativeFrom="column">
            <wp:posOffset>-838199</wp:posOffset>
          </wp:positionH>
          <wp:positionV relativeFrom="paragraph">
            <wp:posOffset>101101</wp:posOffset>
          </wp:positionV>
          <wp:extent cx="7430135" cy="708660"/>
          <wp:effectExtent l="0" t="0" r="0" b="0"/>
          <wp:wrapTopAndBottom distT="0" dist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30135" cy="708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C956D" w14:textId="77777777" w:rsidR="00E5468A" w:rsidRDefault="00E5468A">
      <w:pPr>
        <w:spacing w:after="0" w:line="240" w:lineRule="auto"/>
      </w:pPr>
      <w:r>
        <w:separator/>
      </w:r>
    </w:p>
  </w:footnote>
  <w:footnote w:type="continuationSeparator" w:id="0">
    <w:p w14:paraId="698E7BE0" w14:textId="77777777" w:rsidR="00E5468A" w:rsidRDefault="00E5468A">
      <w:pPr>
        <w:spacing w:after="0" w:line="240" w:lineRule="auto"/>
      </w:pPr>
      <w:r>
        <w:continuationSeparator/>
      </w:r>
    </w:p>
  </w:footnote>
  <w:footnote w:id="1">
    <w:p w14:paraId="459D2D3E" w14:textId="1048A80A" w:rsidR="00E7697A" w:rsidRDefault="00E769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E072AE">
          <w:rPr>
            <w:rStyle w:val="Hipercze"/>
          </w:rPr>
          <w:t>https://zpf.pl/wielkosc-polskiego-rynku-wierzytelnosci/</w:t>
        </w:r>
      </w:hyperlink>
      <w:r>
        <w:t xml:space="preserve"> </w:t>
      </w:r>
    </w:p>
  </w:footnote>
  <w:footnote w:id="2">
    <w:p w14:paraId="1AC3343B" w14:textId="37FA285B" w:rsidR="004D590B" w:rsidRDefault="004D59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2" w:history="1">
        <w:r w:rsidRPr="00E072AE">
          <w:rPr>
            <w:rStyle w:val="Hipercze"/>
          </w:rPr>
          <w:t>https://zpf.pl/rynek-wierzytelnosci-w-polsce-2023-srednia-wartosc-zadluzenia-przekracza-85-tys-zl/</w:t>
        </w:r>
      </w:hyperlink>
      <w:r>
        <w:t xml:space="preserve"> </w:t>
      </w:r>
    </w:p>
  </w:footnote>
  <w:footnote w:id="3">
    <w:p w14:paraId="6FC83E08" w14:textId="6E2E5BCA" w:rsidR="009C7FA9" w:rsidRDefault="009C7F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 w:rsidRPr="00D943B6">
          <w:rPr>
            <w:rStyle w:val="Hipercze"/>
          </w:rPr>
          <w:t>https://www.uke.gov.pl/akt/raport-o-stanie-rynku-pocztowego-w-2023-r-,541.html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58D7"/>
    <w:multiLevelType w:val="hybridMultilevel"/>
    <w:tmpl w:val="15549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7C8C"/>
    <w:multiLevelType w:val="hybridMultilevel"/>
    <w:tmpl w:val="CADC16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765D12"/>
    <w:multiLevelType w:val="hybridMultilevel"/>
    <w:tmpl w:val="67209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34072"/>
    <w:multiLevelType w:val="multilevel"/>
    <w:tmpl w:val="2F90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4F34E6"/>
    <w:multiLevelType w:val="hybridMultilevel"/>
    <w:tmpl w:val="37C87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E35E1"/>
    <w:multiLevelType w:val="multilevel"/>
    <w:tmpl w:val="4C78E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FE"/>
    <w:rsid w:val="00003968"/>
    <w:rsid w:val="00005673"/>
    <w:rsid w:val="000075EB"/>
    <w:rsid w:val="00022C71"/>
    <w:rsid w:val="000260D4"/>
    <w:rsid w:val="00040BA4"/>
    <w:rsid w:val="00047DF7"/>
    <w:rsid w:val="00055C6A"/>
    <w:rsid w:val="000612D7"/>
    <w:rsid w:val="00066081"/>
    <w:rsid w:val="00071CA7"/>
    <w:rsid w:val="00071E9B"/>
    <w:rsid w:val="00075ED8"/>
    <w:rsid w:val="0007665F"/>
    <w:rsid w:val="0008230C"/>
    <w:rsid w:val="00083604"/>
    <w:rsid w:val="0008484E"/>
    <w:rsid w:val="00091AAC"/>
    <w:rsid w:val="000A68C7"/>
    <w:rsid w:val="000B1078"/>
    <w:rsid w:val="000B3149"/>
    <w:rsid w:val="000B326C"/>
    <w:rsid w:val="000B568D"/>
    <w:rsid w:val="000C4C7B"/>
    <w:rsid w:val="000D21A3"/>
    <w:rsid w:val="000F218F"/>
    <w:rsid w:val="001042CB"/>
    <w:rsid w:val="00113470"/>
    <w:rsid w:val="0011429A"/>
    <w:rsid w:val="00123976"/>
    <w:rsid w:val="0014270D"/>
    <w:rsid w:val="00143E6F"/>
    <w:rsid w:val="001537CA"/>
    <w:rsid w:val="0015637C"/>
    <w:rsid w:val="00164206"/>
    <w:rsid w:val="001731F9"/>
    <w:rsid w:val="00180BF2"/>
    <w:rsid w:val="00183F60"/>
    <w:rsid w:val="0018566F"/>
    <w:rsid w:val="00190E0F"/>
    <w:rsid w:val="001B2D4A"/>
    <w:rsid w:val="001B369C"/>
    <w:rsid w:val="001C389A"/>
    <w:rsid w:val="001C40CE"/>
    <w:rsid w:val="001D5B16"/>
    <w:rsid w:val="001E3C03"/>
    <w:rsid w:val="001F0286"/>
    <w:rsid w:val="001F1E7E"/>
    <w:rsid w:val="00213AD8"/>
    <w:rsid w:val="00223CA9"/>
    <w:rsid w:val="00227B2E"/>
    <w:rsid w:val="00227C3D"/>
    <w:rsid w:val="002345AA"/>
    <w:rsid w:val="002418F5"/>
    <w:rsid w:val="0024399C"/>
    <w:rsid w:val="0025330B"/>
    <w:rsid w:val="00264084"/>
    <w:rsid w:val="00264710"/>
    <w:rsid w:val="00266DA1"/>
    <w:rsid w:val="0027361D"/>
    <w:rsid w:val="00281941"/>
    <w:rsid w:val="00291089"/>
    <w:rsid w:val="00291851"/>
    <w:rsid w:val="00292E95"/>
    <w:rsid w:val="002A6566"/>
    <w:rsid w:val="002B1EC4"/>
    <w:rsid w:val="002C1CE8"/>
    <w:rsid w:val="002D6F1D"/>
    <w:rsid w:val="002D7167"/>
    <w:rsid w:val="002E0242"/>
    <w:rsid w:val="002E59BD"/>
    <w:rsid w:val="002F03A5"/>
    <w:rsid w:val="002F15F2"/>
    <w:rsid w:val="002F43CC"/>
    <w:rsid w:val="0031242B"/>
    <w:rsid w:val="0031345B"/>
    <w:rsid w:val="00314DCF"/>
    <w:rsid w:val="00320A76"/>
    <w:rsid w:val="00325EF4"/>
    <w:rsid w:val="0032731E"/>
    <w:rsid w:val="00333012"/>
    <w:rsid w:val="00340657"/>
    <w:rsid w:val="00345319"/>
    <w:rsid w:val="003519A7"/>
    <w:rsid w:val="00353D1D"/>
    <w:rsid w:val="003675EA"/>
    <w:rsid w:val="00373089"/>
    <w:rsid w:val="00392873"/>
    <w:rsid w:val="003A7F00"/>
    <w:rsid w:val="003B23DB"/>
    <w:rsid w:val="003B2AED"/>
    <w:rsid w:val="003B3538"/>
    <w:rsid w:val="003B5354"/>
    <w:rsid w:val="003D08CA"/>
    <w:rsid w:val="003D09B4"/>
    <w:rsid w:val="003E200B"/>
    <w:rsid w:val="003E3406"/>
    <w:rsid w:val="003E43AC"/>
    <w:rsid w:val="003E53C9"/>
    <w:rsid w:val="003E7683"/>
    <w:rsid w:val="0040727C"/>
    <w:rsid w:val="004100F1"/>
    <w:rsid w:val="0041265C"/>
    <w:rsid w:val="00432ECB"/>
    <w:rsid w:val="00445643"/>
    <w:rsid w:val="00445C58"/>
    <w:rsid w:val="00451DB0"/>
    <w:rsid w:val="00457543"/>
    <w:rsid w:val="00457863"/>
    <w:rsid w:val="00457929"/>
    <w:rsid w:val="00466EF0"/>
    <w:rsid w:val="0047731C"/>
    <w:rsid w:val="004776AF"/>
    <w:rsid w:val="004804ED"/>
    <w:rsid w:val="0048490D"/>
    <w:rsid w:val="004B0DC8"/>
    <w:rsid w:val="004B3737"/>
    <w:rsid w:val="004B4ABF"/>
    <w:rsid w:val="004B5575"/>
    <w:rsid w:val="004C30B9"/>
    <w:rsid w:val="004C7619"/>
    <w:rsid w:val="004D590B"/>
    <w:rsid w:val="004D7E1D"/>
    <w:rsid w:val="004E1598"/>
    <w:rsid w:val="004F0612"/>
    <w:rsid w:val="0050215D"/>
    <w:rsid w:val="005073EB"/>
    <w:rsid w:val="00516C8D"/>
    <w:rsid w:val="005311F6"/>
    <w:rsid w:val="00542682"/>
    <w:rsid w:val="00544481"/>
    <w:rsid w:val="0054724A"/>
    <w:rsid w:val="005528AB"/>
    <w:rsid w:val="00563D34"/>
    <w:rsid w:val="00574473"/>
    <w:rsid w:val="00576B64"/>
    <w:rsid w:val="00583159"/>
    <w:rsid w:val="0059697E"/>
    <w:rsid w:val="005A304E"/>
    <w:rsid w:val="005B1623"/>
    <w:rsid w:val="005B749C"/>
    <w:rsid w:val="005C393B"/>
    <w:rsid w:val="005C4851"/>
    <w:rsid w:val="005C4A2B"/>
    <w:rsid w:val="005D0A39"/>
    <w:rsid w:val="005D579E"/>
    <w:rsid w:val="005E79C8"/>
    <w:rsid w:val="00604C34"/>
    <w:rsid w:val="0061557E"/>
    <w:rsid w:val="006304AB"/>
    <w:rsid w:val="00631A03"/>
    <w:rsid w:val="00641E7B"/>
    <w:rsid w:val="00645F2A"/>
    <w:rsid w:val="0065356B"/>
    <w:rsid w:val="0065470F"/>
    <w:rsid w:val="0065575D"/>
    <w:rsid w:val="006575E2"/>
    <w:rsid w:val="00660C72"/>
    <w:rsid w:val="00671DDB"/>
    <w:rsid w:val="00680F50"/>
    <w:rsid w:val="00681AF0"/>
    <w:rsid w:val="00685943"/>
    <w:rsid w:val="0069372B"/>
    <w:rsid w:val="00695AFE"/>
    <w:rsid w:val="006A0A90"/>
    <w:rsid w:val="006A6314"/>
    <w:rsid w:val="006B2929"/>
    <w:rsid w:val="006C359D"/>
    <w:rsid w:val="006D0995"/>
    <w:rsid w:val="006D5C31"/>
    <w:rsid w:val="006F2271"/>
    <w:rsid w:val="00707C24"/>
    <w:rsid w:val="00707C71"/>
    <w:rsid w:val="00726CCB"/>
    <w:rsid w:val="0072792E"/>
    <w:rsid w:val="00732281"/>
    <w:rsid w:val="007335E6"/>
    <w:rsid w:val="00741E99"/>
    <w:rsid w:val="0076084B"/>
    <w:rsid w:val="00762A95"/>
    <w:rsid w:val="0077618E"/>
    <w:rsid w:val="00777838"/>
    <w:rsid w:val="00781C48"/>
    <w:rsid w:val="00783CE6"/>
    <w:rsid w:val="007A615F"/>
    <w:rsid w:val="007B6382"/>
    <w:rsid w:val="007B69C5"/>
    <w:rsid w:val="007C36BD"/>
    <w:rsid w:val="007C5E90"/>
    <w:rsid w:val="007C7C1E"/>
    <w:rsid w:val="007D3449"/>
    <w:rsid w:val="007D4274"/>
    <w:rsid w:val="007D4B77"/>
    <w:rsid w:val="007F0563"/>
    <w:rsid w:val="00813A95"/>
    <w:rsid w:val="008169DF"/>
    <w:rsid w:val="00820447"/>
    <w:rsid w:val="00827F53"/>
    <w:rsid w:val="00827FC3"/>
    <w:rsid w:val="00830D29"/>
    <w:rsid w:val="008373E6"/>
    <w:rsid w:val="008374F4"/>
    <w:rsid w:val="0083754C"/>
    <w:rsid w:val="00844641"/>
    <w:rsid w:val="008461D7"/>
    <w:rsid w:val="00847267"/>
    <w:rsid w:val="008514B8"/>
    <w:rsid w:val="008519F8"/>
    <w:rsid w:val="00852F2F"/>
    <w:rsid w:val="00853E18"/>
    <w:rsid w:val="00862306"/>
    <w:rsid w:val="00865236"/>
    <w:rsid w:val="00871B5B"/>
    <w:rsid w:val="00875746"/>
    <w:rsid w:val="008763A2"/>
    <w:rsid w:val="008775D2"/>
    <w:rsid w:val="00884D95"/>
    <w:rsid w:val="008861C9"/>
    <w:rsid w:val="008948E0"/>
    <w:rsid w:val="00896E4F"/>
    <w:rsid w:val="008C19AF"/>
    <w:rsid w:val="008D19AB"/>
    <w:rsid w:val="008E375E"/>
    <w:rsid w:val="008E5DF7"/>
    <w:rsid w:val="008F3B45"/>
    <w:rsid w:val="008F4AA6"/>
    <w:rsid w:val="00901926"/>
    <w:rsid w:val="009107F5"/>
    <w:rsid w:val="00913DE6"/>
    <w:rsid w:val="009161CD"/>
    <w:rsid w:val="00916380"/>
    <w:rsid w:val="00916ECB"/>
    <w:rsid w:val="00934D5C"/>
    <w:rsid w:val="00940E0D"/>
    <w:rsid w:val="00941A7B"/>
    <w:rsid w:val="00955AAB"/>
    <w:rsid w:val="00957FBE"/>
    <w:rsid w:val="0096256D"/>
    <w:rsid w:val="00966D36"/>
    <w:rsid w:val="009672AD"/>
    <w:rsid w:val="0097055B"/>
    <w:rsid w:val="009776FE"/>
    <w:rsid w:val="00982288"/>
    <w:rsid w:val="0098520E"/>
    <w:rsid w:val="0099581D"/>
    <w:rsid w:val="009A6429"/>
    <w:rsid w:val="009A7DD8"/>
    <w:rsid w:val="009B6ED8"/>
    <w:rsid w:val="009C762D"/>
    <w:rsid w:val="009C7F86"/>
    <w:rsid w:val="009C7FA9"/>
    <w:rsid w:val="009D19BC"/>
    <w:rsid w:val="009E2AD4"/>
    <w:rsid w:val="009E5E2E"/>
    <w:rsid w:val="009E67C8"/>
    <w:rsid w:val="00A0056A"/>
    <w:rsid w:val="00A266D3"/>
    <w:rsid w:val="00A26AD3"/>
    <w:rsid w:val="00A3330B"/>
    <w:rsid w:val="00A36D0D"/>
    <w:rsid w:val="00A3775B"/>
    <w:rsid w:val="00A4096C"/>
    <w:rsid w:val="00A42EB2"/>
    <w:rsid w:val="00A50984"/>
    <w:rsid w:val="00A50B70"/>
    <w:rsid w:val="00A628D3"/>
    <w:rsid w:val="00A63BBD"/>
    <w:rsid w:val="00A74576"/>
    <w:rsid w:val="00A851CF"/>
    <w:rsid w:val="00A952B1"/>
    <w:rsid w:val="00A973BF"/>
    <w:rsid w:val="00A97663"/>
    <w:rsid w:val="00AA20CB"/>
    <w:rsid w:val="00AA3784"/>
    <w:rsid w:val="00AA5435"/>
    <w:rsid w:val="00AB3933"/>
    <w:rsid w:val="00AB567E"/>
    <w:rsid w:val="00AB71FF"/>
    <w:rsid w:val="00AD314E"/>
    <w:rsid w:val="00AE00E5"/>
    <w:rsid w:val="00AE1716"/>
    <w:rsid w:val="00AE3ECD"/>
    <w:rsid w:val="00AF0290"/>
    <w:rsid w:val="00AF437D"/>
    <w:rsid w:val="00AF66BC"/>
    <w:rsid w:val="00B21207"/>
    <w:rsid w:val="00B3280C"/>
    <w:rsid w:val="00B40E72"/>
    <w:rsid w:val="00B512C7"/>
    <w:rsid w:val="00B531BE"/>
    <w:rsid w:val="00B564C9"/>
    <w:rsid w:val="00B65AB5"/>
    <w:rsid w:val="00B71713"/>
    <w:rsid w:val="00B72A0E"/>
    <w:rsid w:val="00B91206"/>
    <w:rsid w:val="00B92B59"/>
    <w:rsid w:val="00B95F55"/>
    <w:rsid w:val="00B96B46"/>
    <w:rsid w:val="00BB2170"/>
    <w:rsid w:val="00BC028B"/>
    <w:rsid w:val="00BC5CB2"/>
    <w:rsid w:val="00BC69AD"/>
    <w:rsid w:val="00BC7377"/>
    <w:rsid w:val="00BD172D"/>
    <w:rsid w:val="00BD78AB"/>
    <w:rsid w:val="00BE3C83"/>
    <w:rsid w:val="00BF0021"/>
    <w:rsid w:val="00BF1A19"/>
    <w:rsid w:val="00C03F51"/>
    <w:rsid w:val="00C057A2"/>
    <w:rsid w:val="00C24B0E"/>
    <w:rsid w:val="00C312A2"/>
    <w:rsid w:val="00C400D4"/>
    <w:rsid w:val="00C47CDE"/>
    <w:rsid w:val="00C501E9"/>
    <w:rsid w:val="00C54B33"/>
    <w:rsid w:val="00C57115"/>
    <w:rsid w:val="00C611BE"/>
    <w:rsid w:val="00C620A6"/>
    <w:rsid w:val="00C648BF"/>
    <w:rsid w:val="00C72FFA"/>
    <w:rsid w:val="00C77727"/>
    <w:rsid w:val="00C777E8"/>
    <w:rsid w:val="00C92EDA"/>
    <w:rsid w:val="00C962A4"/>
    <w:rsid w:val="00CB0B67"/>
    <w:rsid w:val="00CB5B8C"/>
    <w:rsid w:val="00CB66F3"/>
    <w:rsid w:val="00CB6C1F"/>
    <w:rsid w:val="00CC0CA0"/>
    <w:rsid w:val="00CD0265"/>
    <w:rsid w:val="00CD5B01"/>
    <w:rsid w:val="00CE3600"/>
    <w:rsid w:val="00CE77D9"/>
    <w:rsid w:val="00D05276"/>
    <w:rsid w:val="00D26B99"/>
    <w:rsid w:val="00D32568"/>
    <w:rsid w:val="00D36E24"/>
    <w:rsid w:val="00D401C5"/>
    <w:rsid w:val="00D50F15"/>
    <w:rsid w:val="00D6487B"/>
    <w:rsid w:val="00D712E5"/>
    <w:rsid w:val="00D75620"/>
    <w:rsid w:val="00D817CA"/>
    <w:rsid w:val="00D81940"/>
    <w:rsid w:val="00D91D0A"/>
    <w:rsid w:val="00D93706"/>
    <w:rsid w:val="00D97D5C"/>
    <w:rsid w:val="00DA2C2F"/>
    <w:rsid w:val="00DA2D5E"/>
    <w:rsid w:val="00DB4D23"/>
    <w:rsid w:val="00DB7A44"/>
    <w:rsid w:val="00DD7DB4"/>
    <w:rsid w:val="00DE0367"/>
    <w:rsid w:val="00DE3224"/>
    <w:rsid w:val="00DE3441"/>
    <w:rsid w:val="00DE3A4D"/>
    <w:rsid w:val="00DE774D"/>
    <w:rsid w:val="00DF14F9"/>
    <w:rsid w:val="00DF6159"/>
    <w:rsid w:val="00E02A6C"/>
    <w:rsid w:val="00E037BD"/>
    <w:rsid w:val="00E211E7"/>
    <w:rsid w:val="00E22175"/>
    <w:rsid w:val="00E27A7A"/>
    <w:rsid w:val="00E31006"/>
    <w:rsid w:val="00E32AEF"/>
    <w:rsid w:val="00E37A0F"/>
    <w:rsid w:val="00E458C5"/>
    <w:rsid w:val="00E4772E"/>
    <w:rsid w:val="00E5468A"/>
    <w:rsid w:val="00E5647B"/>
    <w:rsid w:val="00E56B0D"/>
    <w:rsid w:val="00E57296"/>
    <w:rsid w:val="00E655E4"/>
    <w:rsid w:val="00E658C4"/>
    <w:rsid w:val="00E6737E"/>
    <w:rsid w:val="00E67EAF"/>
    <w:rsid w:val="00E7697A"/>
    <w:rsid w:val="00E81847"/>
    <w:rsid w:val="00E918F8"/>
    <w:rsid w:val="00E94BB8"/>
    <w:rsid w:val="00E97C8E"/>
    <w:rsid w:val="00EA62F1"/>
    <w:rsid w:val="00EA6656"/>
    <w:rsid w:val="00EA6A06"/>
    <w:rsid w:val="00EB1677"/>
    <w:rsid w:val="00EB2BD5"/>
    <w:rsid w:val="00EC1E21"/>
    <w:rsid w:val="00EE4034"/>
    <w:rsid w:val="00EE493F"/>
    <w:rsid w:val="00EE5B06"/>
    <w:rsid w:val="00EE7507"/>
    <w:rsid w:val="00EF17D4"/>
    <w:rsid w:val="00EF2938"/>
    <w:rsid w:val="00F115F4"/>
    <w:rsid w:val="00F219DD"/>
    <w:rsid w:val="00F24902"/>
    <w:rsid w:val="00F26D3F"/>
    <w:rsid w:val="00F30A9C"/>
    <w:rsid w:val="00F31233"/>
    <w:rsid w:val="00F44175"/>
    <w:rsid w:val="00F50AED"/>
    <w:rsid w:val="00F54A43"/>
    <w:rsid w:val="00F618FE"/>
    <w:rsid w:val="00F7519C"/>
    <w:rsid w:val="00F772ED"/>
    <w:rsid w:val="00F83A2F"/>
    <w:rsid w:val="00F87AE1"/>
    <w:rsid w:val="00F91DC2"/>
    <w:rsid w:val="00FA761F"/>
    <w:rsid w:val="00FB617B"/>
    <w:rsid w:val="00FC35FE"/>
    <w:rsid w:val="00FE0083"/>
    <w:rsid w:val="00FE0BD4"/>
    <w:rsid w:val="00FE2346"/>
    <w:rsid w:val="00FE2FF3"/>
    <w:rsid w:val="00FE37CC"/>
    <w:rsid w:val="35ACE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C358"/>
  <w15:docId w15:val="{39E463DF-DFB3-4AD5-A1D4-DC90A313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A38"/>
    <w:rPr>
      <w:rFonts w:eastAsiaTheme="minorEastAsi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8299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82990"/>
  </w:style>
  <w:style w:type="paragraph" w:styleId="Stopka">
    <w:name w:val="footer"/>
    <w:basedOn w:val="Normalny"/>
    <w:link w:val="StopkaZnak"/>
    <w:uiPriority w:val="99"/>
    <w:unhideWhenUsed/>
    <w:rsid w:val="00C8299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82990"/>
  </w:style>
  <w:style w:type="paragraph" w:styleId="Tekstdymka">
    <w:name w:val="Balloon Text"/>
    <w:basedOn w:val="Normalny"/>
    <w:link w:val="TekstdymkaZnak"/>
    <w:uiPriority w:val="99"/>
    <w:semiHidden/>
    <w:unhideWhenUsed/>
    <w:rsid w:val="00C8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99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E0A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42AB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706D9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01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018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018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0E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0E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E04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E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E04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F26AB"/>
    <w:pPr>
      <w:spacing w:after="0" w:line="240" w:lineRule="auto"/>
    </w:pPr>
    <w:rPr>
      <w:rFonts w:eastAsiaTheme="minorEastAsia"/>
    </w:rPr>
  </w:style>
  <w:style w:type="paragraph" w:styleId="NormalnyWeb">
    <w:name w:val="Normal (Web)"/>
    <w:basedOn w:val="Normalny"/>
    <w:uiPriority w:val="99"/>
    <w:semiHidden/>
    <w:unhideWhenUsed/>
    <w:rsid w:val="0068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-nowrap">
    <w:name w:val="text-nowrap"/>
    <w:basedOn w:val="Domylnaczcionkaakapitu"/>
    <w:rsid w:val="00CD5B01"/>
  </w:style>
  <w:style w:type="character" w:styleId="Uwydatnienie">
    <w:name w:val="Emphasis"/>
    <w:basedOn w:val="Domylnaczcionkaakapitu"/>
    <w:uiPriority w:val="20"/>
    <w:qFormat/>
    <w:rsid w:val="00DA2D5E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C36B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9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97A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69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6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ke.gov.pl/akt/raport-o-stanie-rynku-pocztowego-w-2023-r-,541.html" TargetMode="External"/><Relationship Id="rId2" Type="http://schemas.openxmlformats.org/officeDocument/2006/relationships/hyperlink" Target="https://zpf.pl/rynek-wierzytelnosci-w-polsce-2023-srednia-wartosc-zadluzenia-przekracza-85-tys-zl/" TargetMode="External"/><Relationship Id="rId1" Type="http://schemas.openxmlformats.org/officeDocument/2006/relationships/hyperlink" Target="https://zpf.pl/wielkosc-polskiego-rynku-wierzytelnosc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P2SjREa7lSHoXD8/5iqaiQctyA==">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D700FC-238F-4B85-AEF5-CB2FDDD2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798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Zielinska</dc:creator>
  <cp:lastModifiedBy>PR2024</cp:lastModifiedBy>
  <cp:revision>31</cp:revision>
  <dcterms:created xsi:type="dcterms:W3CDTF">2024-09-27T13:30:00Z</dcterms:created>
  <dcterms:modified xsi:type="dcterms:W3CDTF">2024-10-11T07:36:00Z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12b0b2-1478-4c29-b719-0ace0124ecbe_Enabled">
    <vt:lpwstr>true</vt:lpwstr>
  </property>
  <property fmtid="{D5CDD505-2E9C-101B-9397-08002B2CF9AE}" pid="3" name="MSIP_Label_a812b0b2-1478-4c29-b719-0ace0124ecbe_SetDate">
    <vt:lpwstr>2024-09-23T07:29:57Z</vt:lpwstr>
  </property>
  <property fmtid="{D5CDD505-2E9C-101B-9397-08002B2CF9AE}" pid="4" name="MSIP_Label_a812b0b2-1478-4c29-b719-0ace0124ecbe_Method">
    <vt:lpwstr>Standard</vt:lpwstr>
  </property>
  <property fmtid="{D5CDD505-2E9C-101B-9397-08002B2CF9AE}" pid="5" name="MSIP_Label_a812b0b2-1478-4c29-b719-0ace0124ecbe_Name">
    <vt:lpwstr>PL_01_public</vt:lpwstr>
  </property>
  <property fmtid="{D5CDD505-2E9C-101B-9397-08002B2CF9AE}" pid="6" name="MSIP_Label_a812b0b2-1478-4c29-b719-0ace0124ecbe_SiteId">
    <vt:lpwstr>94a57ab1-b77f-4874-94d3-202694f69e30</vt:lpwstr>
  </property>
  <property fmtid="{D5CDD505-2E9C-101B-9397-08002B2CF9AE}" pid="7" name="MSIP_Label_a812b0b2-1478-4c29-b719-0ace0124ecbe_ActionId">
    <vt:lpwstr>ff1bb62b-11a8-4f6e-9a05-9c15f69cddd9</vt:lpwstr>
  </property>
  <property fmtid="{D5CDD505-2E9C-101B-9397-08002B2CF9AE}" pid="8" name="MSIP_Label_a812b0b2-1478-4c29-b719-0ace0124ecbe_ContentBits">
    <vt:lpwstr>0</vt:lpwstr>
  </property>
</Properties>
</file>